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864"/>
        <w:gridCol w:w="1635"/>
        <w:gridCol w:w="7294"/>
      </w:tblGrid>
      <w:tr w:rsidR="0040397A" w:rsidTr="00DE2A9C">
        <w:trPr>
          <w:trHeight w:val="654"/>
          <w:jc w:val="center"/>
        </w:trPr>
        <w:tc>
          <w:tcPr>
            <w:tcW w:w="864" w:type="dxa"/>
            <w:tcBorders>
              <w:bottom w:val="single" w:sz="4" w:space="0" w:color="auto"/>
            </w:tcBorders>
          </w:tcPr>
          <w:p w:rsidR="0040397A" w:rsidRDefault="0040397A" w:rsidP="004111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8702B" w:rsidRDefault="0040397A" w:rsidP="0040397A">
            <w:pPr>
              <w:jc w:val="center"/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附</w:t>
            </w:r>
            <w:r w:rsidRPr="008225C9">
              <w:rPr>
                <w:rFonts w:hint="eastAsia"/>
                <w:b/>
                <w:sz w:val="26"/>
                <w:szCs w:val="26"/>
              </w:rPr>
              <w:t>表</w:t>
            </w:r>
            <w:r w:rsidR="00C43CFC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</w:t>
            </w:r>
            <w:r>
              <w:rPr>
                <w:rFonts w:eastAsia="SimSun" w:hint="eastAsia"/>
                <w:b/>
                <w:sz w:val="26"/>
                <w:szCs w:val="26"/>
              </w:rPr>
              <w:t xml:space="preserve">  </w:t>
            </w:r>
            <w:r w:rsidRPr="008225C9"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4</w:t>
            </w:r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學年度各就學區</w:t>
            </w:r>
            <w:r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免試入學及特色招生考試分發入學</w:t>
            </w:r>
          </w:p>
          <w:p w:rsidR="0040397A" w:rsidRPr="008225C9" w:rsidRDefault="0040397A" w:rsidP="0040397A">
            <w:pPr>
              <w:jc w:val="center"/>
              <w:rPr>
                <w:b/>
                <w:sz w:val="26"/>
                <w:szCs w:val="26"/>
              </w:rPr>
            </w:pPr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主委</w:t>
            </w:r>
            <w:r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(辦)</w:t>
            </w:r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學校網站</w:t>
            </w:r>
            <w:proofErr w:type="gramStart"/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彙整表</w:t>
            </w:r>
            <w:proofErr w:type="gramEnd"/>
          </w:p>
        </w:tc>
      </w:tr>
      <w:tr w:rsidR="0040397A" w:rsidRPr="00DA1428" w:rsidTr="00DE2A9C">
        <w:trPr>
          <w:trHeight w:val="330"/>
          <w:jc w:val="center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97A" w:rsidRPr="00DA1428" w:rsidRDefault="0040397A" w:rsidP="00AD484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管道別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Pr="00DA1428" w:rsidRDefault="0040397A" w:rsidP="00AD484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區</w:t>
            </w:r>
            <w:r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(校)</w:t>
            </w: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7A" w:rsidRPr="00DA1428" w:rsidRDefault="0040397A" w:rsidP="00411177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主委學校</w:t>
            </w:r>
            <w:r w:rsidRPr="00DA1428">
              <w:rPr>
                <w:rFonts w:hAnsi="標楷體" w:cs="新細明體"/>
                <w:b/>
                <w:color w:val="000000"/>
                <w:kern w:val="0"/>
                <w:szCs w:val="24"/>
              </w:rPr>
              <w:t>/</w:t>
            </w: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網站</w:t>
            </w:r>
          </w:p>
        </w:tc>
      </w:tr>
      <w:tr w:rsidR="0040397A" w:rsidTr="000C54DB">
        <w:trPr>
          <w:trHeight w:val="602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0C54DB" w:rsidRPr="0040397A" w:rsidRDefault="000C54DB" w:rsidP="000C54DB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40397A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免</w:t>
            </w:r>
          </w:p>
          <w:p w:rsidR="000C54DB" w:rsidRPr="0040397A" w:rsidRDefault="000C54DB" w:rsidP="000C54DB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40397A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試</w:t>
            </w:r>
          </w:p>
          <w:p w:rsidR="000C54DB" w:rsidRDefault="000C54DB" w:rsidP="000C54DB">
            <w:pPr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40397A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入</w:t>
            </w:r>
          </w:p>
          <w:p w:rsidR="0040397A" w:rsidRDefault="000C54DB" w:rsidP="000C54DB">
            <w:pPr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40397A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國立中壢高級商業職業學校</w:t>
            </w:r>
          </w:p>
          <w:p w:rsidR="0040397A" w:rsidRPr="00455892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7" w:history="1">
              <w:r w:rsidR="0040397A" w:rsidRPr="00A434CC">
                <w:rPr>
                  <w:rStyle w:val="a3"/>
                  <w:kern w:val="0"/>
                  <w:szCs w:val="24"/>
                </w:rPr>
                <w:t>https://104noexam.clvsc.tyc.edu.tw/NoExamImitate_TL/NoExamImitate/Apps/Page/Public/News.aspx</w:t>
              </w:r>
            </w:hyperlink>
          </w:p>
        </w:tc>
      </w:tr>
      <w:tr w:rsidR="0040397A" w:rsidTr="00DE2A9C">
        <w:trPr>
          <w:trHeight w:val="594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竹苗區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A64147" w:rsidRDefault="0040397A" w:rsidP="0040397A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國立關西高級中學     </w:t>
            </w:r>
            <w:hyperlink r:id="rId8" w:history="1">
              <w:r w:rsidRPr="00A434CC">
                <w:rPr>
                  <w:rStyle w:val="a3"/>
                  <w:kern w:val="0"/>
                  <w:szCs w:val="24"/>
                </w:rPr>
                <w:t>http://163.19.8.4/ischool/publish_page/145/</w:t>
              </w:r>
            </w:hyperlink>
          </w:p>
        </w:tc>
      </w:tr>
      <w:tr w:rsidR="0040397A" w:rsidTr="00DE2A9C">
        <w:trPr>
          <w:trHeight w:val="586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國立臺中高級工業職業學校</w:t>
            </w:r>
          </w:p>
          <w:p w:rsidR="0040397A" w:rsidRPr="00455892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9" w:history="1">
              <w:r w:rsidR="0040397A" w:rsidRPr="00A434CC">
                <w:rPr>
                  <w:rStyle w:val="a3"/>
                  <w:kern w:val="0"/>
                  <w:szCs w:val="24"/>
                </w:rPr>
                <w:t>https://12basic.tcivs.tc.edu.tw/NoExamImitate_CT/NoExamImitate/Apps/Page/Public/News.aspx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彰化區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E33273" w:rsidRDefault="0040397A" w:rsidP="0040397A">
            <w:pPr>
              <w:widowControl/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國立彰化高級商業職業學校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hyperlink r:id="rId10" w:history="1">
              <w:r w:rsidRPr="00B53601">
                <w:rPr>
                  <w:rStyle w:val="a3"/>
                </w:rPr>
                <w:t>https://noexam.chc.edu.tw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雲林區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7339B5" w:rsidRDefault="0040397A" w:rsidP="0040397A">
            <w:pPr>
              <w:widowControl/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國立西螺高級農工職業學校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hyperlink r:id="rId11" w:history="1">
              <w:r w:rsidRPr="00B628C7">
                <w:rPr>
                  <w:rStyle w:val="a3"/>
                  <w:kern w:val="0"/>
                  <w:szCs w:val="24"/>
                </w:rPr>
                <w:t>http://104noexam.hlvs.ylc.edu.tw</w:t>
              </w:r>
            </w:hyperlink>
          </w:p>
        </w:tc>
      </w:tr>
      <w:tr w:rsidR="0040397A" w:rsidTr="00DE2A9C">
        <w:trPr>
          <w:trHeight w:val="578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嘉義區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A64147" w:rsidRDefault="0040397A" w:rsidP="0040397A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國立嘉義高級工業職業學校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hyperlink r:id="rId12" w:history="1">
              <w:r w:rsidRPr="00B628C7">
                <w:rPr>
                  <w:rStyle w:val="a3"/>
                  <w:kern w:val="0"/>
                  <w:szCs w:val="24"/>
                </w:rPr>
                <w:t>https://ad104.cyc.edu.tw</w:t>
              </w:r>
            </w:hyperlink>
          </w:p>
        </w:tc>
      </w:tr>
      <w:tr w:rsidR="0040397A" w:rsidTr="00DE2A9C">
        <w:trPr>
          <w:trHeight w:val="602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國立臺南高級商業職業學校</w:t>
            </w:r>
          </w:p>
          <w:p w:rsidR="0040397A" w:rsidRPr="00455892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3" w:history="1">
              <w:r w:rsidR="0040397A" w:rsidRPr="00B628C7">
                <w:rPr>
                  <w:rStyle w:val="a3"/>
                </w:rPr>
                <w:t>http://www.tncvs.tn.edu.tw/104open/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高雄區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高雄市立高雄高級商業職業學校</w:t>
            </w:r>
          </w:p>
          <w:p w:rsidR="0040397A" w:rsidRPr="00455892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4" w:history="1">
              <w:r w:rsidR="0040397A" w:rsidRPr="00A434CC">
                <w:rPr>
                  <w:rStyle w:val="a3"/>
                  <w:kern w:val="0"/>
                  <w:szCs w:val="24"/>
                </w:rPr>
                <w:t>https://kh104.kh.edu.tw/news/news.php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屏東區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國立屏東高級工業職業學校</w:t>
            </w:r>
          </w:p>
          <w:p w:rsidR="0040397A" w:rsidRPr="00455892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5" w:history="1">
              <w:r w:rsidR="0040397A" w:rsidRPr="00A434CC">
                <w:rPr>
                  <w:rStyle w:val="a3"/>
                  <w:kern w:val="0"/>
                  <w:szCs w:val="24"/>
                </w:rPr>
                <w:t>http://portal.ptivs.ptc.edu.tw/104enrol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宜蘭區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國立宜蘭高級商業職業學校</w:t>
            </w:r>
          </w:p>
          <w:p w:rsidR="0040397A" w:rsidRPr="00D852C6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6" w:history="1">
              <w:r w:rsidR="0040397A" w:rsidRPr="00A434CC">
                <w:rPr>
                  <w:rStyle w:val="a3"/>
                  <w:kern w:val="0"/>
                  <w:szCs w:val="24"/>
                </w:rPr>
                <w:t>http://www.ilvs.ilc.edu.tw/front/bin/ptlist.phtml?Category=480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花蓮區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C11D02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國立花蓮高級商業職業學校</w:t>
            </w:r>
          </w:p>
          <w:p w:rsidR="0040397A" w:rsidRPr="00A64147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7" w:history="1">
              <w:r w:rsidR="0040397A" w:rsidRPr="00A434CC">
                <w:rPr>
                  <w:rStyle w:val="a3"/>
                  <w:kern w:val="0"/>
                  <w:szCs w:val="24"/>
                </w:rPr>
                <w:t>https://sites.google.com/site/hlbh104/</w:t>
              </w:r>
            </w:hyperlink>
          </w:p>
        </w:tc>
      </w:tr>
      <w:tr w:rsidR="0040397A" w:rsidTr="00DE2A9C">
        <w:trPr>
          <w:trHeight w:val="578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455892" w:rsidRDefault="0040397A" w:rsidP="0040397A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國立關山高級工商職業學校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hyperlink r:id="rId18" w:history="1">
              <w:r w:rsidRPr="00A434CC">
                <w:rPr>
                  <w:rStyle w:val="a3"/>
                  <w:kern w:val="0"/>
                  <w:szCs w:val="24"/>
                </w:rPr>
                <w:t>http://104notest.ksvs.ttct.edu.tw/</w:t>
              </w:r>
            </w:hyperlink>
          </w:p>
        </w:tc>
      </w:tr>
      <w:tr w:rsidR="0040397A" w:rsidTr="00DE2A9C">
        <w:trPr>
          <w:trHeight w:val="602"/>
          <w:jc w:val="center"/>
        </w:trPr>
        <w:tc>
          <w:tcPr>
            <w:tcW w:w="8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澎湖區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397A" w:rsidRPr="00A64147" w:rsidRDefault="0040397A" w:rsidP="0040397A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國立澎湖海事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水產職業學校   </w:t>
            </w:r>
            <w:hyperlink r:id="rId19" w:history="1">
              <w:r w:rsidRPr="00A434CC">
                <w:rPr>
                  <w:rStyle w:val="a3"/>
                  <w:kern w:val="0"/>
                  <w:szCs w:val="24"/>
                </w:rPr>
                <w:t>http://www.phmhs.phc.edu.tw/</w:t>
              </w:r>
            </w:hyperlink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金門區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7A" w:rsidRPr="00A64147" w:rsidRDefault="0040397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國立金門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高級</w:t>
            </w: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農工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職業學校</w:t>
            </w:r>
          </w:p>
          <w:p w:rsidR="0040397A" w:rsidRPr="00D852C6" w:rsidRDefault="00187381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20" w:history="1">
              <w:r w:rsidR="0040397A" w:rsidRPr="00A434CC">
                <w:rPr>
                  <w:rStyle w:val="a3"/>
                  <w:kern w:val="0"/>
                  <w:szCs w:val="24"/>
                </w:rPr>
                <w:t>http://www.kmvs.km.edu.tw/mainframe.htm</w:t>
              </w:r>
            </w:hyperlink>
          </w:p>
        </w:tc>
      </w:tr>
      <w:tr w:rsidR="0040397A" w:rsidTr="000C54DB">
        <w:trPr>
          <w:trHeight w:val="59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C54DB" w:rsidRDefault="000C54DB" w:rsidP="000C54DB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特色</w:t>
            </w:r>
          </w:p>
          <w:p w:rsidR="000C54DB" w:rsidRDefault="000C54DB" w:rsidP="000C54DB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招生</w:t>
            </w:r>
          </w:p>
          <w:p w:rsidR="000C54DB" w:rsidRDefault="000C54DB" w:rsidP="000C54DB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考試</w:t>
            </w:r>
          </w:p>
          <w:p w:rsidR="000C54DB" w:rsidRDefault="000C54DB" w:rsidP="0040397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分發</w:t>
            </w:r>
          </w:p>
          <w:p w:rsidR="0040397A" w:rsidRDefault="000C54DB" w:rsidP="0040397A">
            <w:pPr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入學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0397A" w:rsidRDefault="008C37AB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國立內壢高中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397A" w:rsidRPr="00A64147" w:rsidRDefault="00187381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hyperlink r:id="rId21" w:history="1">
              <w:r w:rsidR="008C538F" w:rsidRPr="00357D9C">
                <w:rPr>
                  <w:rStyle w:val="a3"/>
                  <w:rFonts w:ascii="標楷體" w:hAnsi="標楷體" w:cs="新細明體"/>
                  <w:kern w:val="0"/>
                  <w:szCs w:val="24"/>
                </w:rPr>
                <w:t>http://www.nlhs.tyc.edu.tw/ischool/publish_page/328/</w:t>
              </w:r>
            </w:hyperlink>
            <w:r w:rsidR="008C538F"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97A" w:rsidRDefault="008C37AB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市立大園高中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A" w:rsidRPr="00A64147" w:rsidRDefault="00187381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hyperlink r:id="rId22" w:history="1">
              <w:r w:rsidR="008C538F" w:rsidRPr="00357D9C">
                <w:rPr>
                  <w:rStyle w:val="a3"/>
                  <w:rFonts w:ascii="標楷體" w:hAnsi="標楷體" w:cs="新細明體"/>
                  <w:kern w:val="0"/>
                  <w:szCs w:val="24"/>
                </w:rPr>
                <w:t>http://www.dysh.tyc.edu.tw/ischool/publish_page/55/</w:t>
              </w:r>
            </w:hyperlink>
            <w:r w:rsidR="008C538F"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0397A" w:rsidTr="00DE2A9C">
        <w:trPr>
          <w:trHeight w:val="590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97A" w:rsidRDefault="0040397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0397A" w:rsidRDefault="00DE2A9C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397A" w:rsidRPr="00A64147" w:rsidRDefault="00187381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hyperlink r:id="rId23" w:history="1">
              <w:r w:rsidR="008C538F" w:rsidRPr="00357D9C">
                <w:rPr>
                  <w:rStyle w:val="a3"/>
                  <w:rFonts w:ascii="標楷體" w:hAnsi="標楷體" w:cs="新細明體"/>
                  <w:kern w:val="0"/>
                  <w:szCs w:val="24"/>
                </w:rPr>
                <w:t>http://study.tnfsh.tn.edu.tw/files/13-1003-8548.php</w:t>
              </w:r>
            </w:hyperlink>
            <w:r w:rsidR="008C538F">
              <w:rPr>
                <w:rFonts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C6E5E" w:rsidRDefault="000C6E5E"/>
    <w:sectPr w:rsidR="000C6E5E" w:rsidSect="00403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CA" w:rsidRDefault="00B828CA" w:rsidP="00D2003B">
      <w:r>
        <w:separator/>
      </w:r>
    </w:p>
  </w:endnote>
  <w:endnote w:type="continuationSeparator" w:id="0">
    <w:p w:rsidR="00B828CA" w:rsidRDefault="00B828CA" w:rsidP="00D2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CA" w:rsidRDefault="00B828CA" w:rsidP="00D2003B">
      <w:r>
        <w:separator/>
      </w:r>
    </w:p>
  </w:footnote>
  <w:footnote w:type="continuationSeparator" w:id="0">
    <w:p w:rsidR="00B828CA" w:rsidRDefault="00B828CA" w:rsidP="00D2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28D"/>
    <w:rsid w:val="000065A3"/>
    <w:rsid w:val="00047AEE"/>
    <w:rsid w:val="000C54DB"/>
    <w:rsid w:val="000C6E5E"/>
    <w:rsid w:val="0010205E"/>
    <w:rsid w:val="00187381"/>
    <w:rsid w:val="0019433B"/>
    <w:rsid w:val="001B538B"/>
    <w:rsid w:val="0025328D"/>
    <w:rsid w:val="0025369A"/>
    <w:rsid w:val="002B3B76"/>
    <w:rsid w:val="002C70E6"/>
    <w:rsid w:val="00335226"/>
    <w:rsid w:val="003676BB"/>
    <w:rsid w:val="0040397A"/>
    <w:rsid w:val="00406865"/>
    <w:rsid w:val="00411177"/>
    <w:rsid w:val="00437C76"/>
    <w:rsid w:val="004A374F"/>
    <w:rsid w:val="004A47FB"/>
    <w:rsid w:val="00575654"/>
    <w:rsid w:val="005D1FC7"/>
    <w:rsid w:val="005F4E5B"/>
    <w:rsid w:val="0061534C"/>
    <w:rsid w:val="0076794D"/>
    <w:rsid w:val="00853073"/>
    <w:rsid w:val="008C37AB"/>
    <w:rsid w:val="008C538F"/>
    <w:rsid w:val="008C6E0A"/>
    <w:rsid w:val="008E36B3"/>
    <w:rsid w:val="00937D3E"/>
    <w:rsid w:val="009D73BB"/>
    <w:rsid w:val="00A07A05"/>
    <w:rsid w:val="00A552D5"/>
    <w:rsid w:val="00AD484A"/>
    <w:rsid w:val="00AE01DC"/>
    <w:rsid w:val="00B71791"/>
    <w:rsid w:val="00B71B06"/>
    <w:rsid w:val="00B828CA"/>
    <w:rsid w:val="00BC0385"/>
    <w:rsid w:val="00C131FF"/>
    <w:rsid w:val="00C40B5C"/>
    <w:rsid w:val="00C43CFC"/>
    <w:rsid w:val="00C65616"/>
    <w:rsid w:val="00C678AD"/>
    <w:rsid w:val="00C97032"/>
    <w:rsid w:val="00D2003B"/>
    <w:rsid w:val="00D42944"/>
    <w:rsid w:val="00D90510"/>
    <w:rsid w:val="00DA1428"/>
    <w:rsid w:val="00DE2A9C"/>
    <w:rsid w:val="00DE4A70"/>
    <w:rsid w:val="00DE4F6C"/>
    <w:rsid w:val="00F8702B"/>
    <w:rsid w:val="00FB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19.8.4/ischool/publish_page/145/" TargetMode="External"/><Relationship Id="rId13" Type="http://schemas.openxmlformats.org/officeDocument/2006/relationships/hyperlink" Target="http://www.tncvs.tn.edu.tw/104open/" TargetMode="External"/><Relationship Id="rId18" Type="http://schemas.openxmlformats.org/officeDocument/2006/relationships/hyperlink" Target="http://104notest.ksvs.ttct.edu.tw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nlhs.tyc.edu.tw/ischool/publish_page/328/" TargetMode="External"/><Relationship Id="rId7" Type="http://schemas.openxmlformats.org/officeDocument/2006/relationships/hyperlink" Target="https://104noexam.clvsc.tyc.edu.tw/NoExamImitate_TL/NoExamImitate/Apps/Page/Public/News.aspx" TargetMode="External"/><Relationship Id="rId12" Type="http://schemas.openxmlformats.org/officeDocument/2006/relationships/hyperlink" Target="https://ad104.cyc.edu.tw" TargetMode="External"/><Relationship Id="rId17" Type="http://schemas.openxmlformats.org/officeDocument/2006/relationships/hyperlink" Target="https://sites.google.com/site/hlbh1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lvs.ilc.edu.tw/front/bin/ptlist.phtml?Category=480" TargetMode="External"/><Relationship Id="rId20" Type="http://schemas.openxmlformats.org/officeDocument/2006/relationships/hyperlink" Target="http://www.kmvs.km.edu.tw/mainframe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4noexam.hlvs.ylc.edu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rtal.ptivs.ptc.edu.tw/104enrol" TargetMode="External"/><Relationship Id="rId23" Type="http://schemas.openxmlformats.org/officeDocument/2006/relationships/hyperlink" Target="http://study.tnfsh.tn.edu.tw/files/13-1003-8548.php" TargetMode="External"/><Relationship Id="rId10" Type="http://schemas.openxmlformats.org/officeDocument/2006/relationships/hyperlink" Target="https://noexam.chc.edu.tw" TargetMode="External"/><Relationship Id="rId19" Type="http://schemas.openxmlformats.org/officeDocument/2006/relationships/hyperlink" Target="http://www.phmhs.ph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2basic.tcivs.tc.edu.tw/NoExamImitate_CT/NoExamImitate/Apps/Page/Public/News.aspx" TargetMode="External"/><Relationship Id="rId14" Type="http://schemas.openxmlformats.org/officeDocument/2006/relationships/hyperlink" Target="https://kh104.kh.edu.tw/news/news.php" TargetMode="External"/><Relationship Id="rId22" Type="http://schemas.openxmlformats.org/officeDocument/2006/relationships/hyperlink" Target="http://www.dysh.tyc.edu.tw/ischool/publish_page/5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774F-5C1A-45FE-BB6E-8B78A24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4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TPDE</cp:lastModifiedBy>
  <cp:revision>2</cp:revision>
  <cp:lastPrinted>2015-06-30T01:48:00Z</cp:lastPrinted>
  <dcterms:created xsi:type="dcterms:W3CDTF">2015-06-30T01:54:00Z</dcterms:created>
  <dcterms:modified xsi:type="dcterms:W3CDTF">2015-06-30T01:54:00Z</dcterms:modified>
</cp:coreProperties>
</file>