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3Eo00"/>
          <w:kern w:val="0"/>
          <w:sz w:val="40"/>
          <w:szCs w:val="40"/>
        </w:rPr>
      </w:pPr>
      <w:r w:rsidRPr="00DE6799">
        <w:rPr>
          <w:rFonts w:ascii="標楷體" w:eastAsia="標楷體" w:hAnsi="標楷體" w:cs="TT3Eo00" w:hint="eastAsia"/>
          <w:kern w:val="0"/>
          <w:sz w:val="40"/>
          <w:szCs w:val="40"/>
        </w:rPr>
        <w:t>「個人資料保護法之簡介」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3Fo00"/>
          <w:kern w:val="0"/>
          <w:sz w:val="30"/>
          <w:szCs w:val="30"/>
        </w:rPr>
      </w:pPr>
      <w:r w:rsidRPr="00DE6799">
        <w:rPr>
          <w:rFonts w:ascii="標楷體" w:eastAsia="標楷體" w:hAnsi="標楷體" w:cs="TT3Fo00" w:hint="eastAsia"/>
          <w:kern w:val="0"/>
          <w:sz w:val="30"/>
          <w:szCs w:val="30"/>
        </w:rPr>
        <w:t>壹、前言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「個人資料保護法」（下稱個資法）已於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101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年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10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月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1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日施行。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資法擴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大保護客體，不再以電腦處理之資料為限，人工蒐集、處理之個人資料亦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適用之。公務機關及所有行業之企業、團體及個人等非公務機關均納入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適</w:t>
      </w:r>
      <w:proofErr w:type="gramEnd"/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用主體，影響範圍甚大，為使官兵對個人資料之蒐集、處理及利用有所認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識，以避免人格權受侵害，並促進個人資料之合理利用，本次就部分規定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做一簡單介紹，以帶領官兵快速瞭解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資法重點。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3Fo00" w:hint="eastAsia"/>
          <w:kern w:val="0"/>
          <w:sz w:val="30"/>
          <w:szCs w:val="30"/>
        </w:rPr>
        <w:t>貳、問題介紹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：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贊召哥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是某單位的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一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兵，是個</w:t>
      </w:r>
      <w:r w:rsidRPr="00DE6799">
        <w:rPr>
          <w:rFonts w:ascii="標楷體" w:eastAsia="標楷體" w:hAnsi="標楷體" w:cs="TT40o00"/>
          <w:kern w:val="0"/>
          <w:sz w:val="30"/>
          <w:szCs w:val="30"/>
        </w:rPr>
        <w:t>E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世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的熱血青年，對於社會不公事情，會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上網表達自己的想法及意見，某日電視上報導肇事逃逸案件的新聞，因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兇</w:t>
      </w:r>
      <w:proofErr w:type="gramEnd"/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手遲未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尋獲導致案件偵辦進度緩慢，熱血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的贊召哥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想要貢獻自己的心力，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遂主動從網路下載相關新聞資料，結果從新聞報導擷取的監視器錄影畫面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中，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發現肇逃車輛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的後車廂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鈑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金塗裝，與自己同單位的某甲駕駛車輛一樣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贊召哥為了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確認，並以旁敲側擊的方式詢問某甲後，確認某甲就是肇事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逃逸的駕駛人，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贊召哥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害怕同袍情誼因其舉發某甲之犯行而生變，但其又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想兼顧公義之維護，其遂決定以「深喉嚨」之暱稱，上網公佈某甲的姓名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、之前某甲提供給他的電話及自行調查之結果，經過熱心的網路鄉民轉載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，很快的，警方循線查獲某甲，並將某甲移送軍事檢察署偵辦。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贊召哥因</w:t>
      </w:r>
      <w:proofErr w:type="gramEnd"/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此獲得許多鄉民的讚揚，他也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覺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得為社會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盡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了一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份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心力，而心情快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活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。但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1"/>
          <w:kern w:val="0"/>
          <w:sz w:val="30"/>
          <w:szCs w:val="30"/>
        </w:rPr>
      </w:pP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lastRenderedPageBreak/>
        <w:t>贊召哥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這</w:t>
      </w:r>
      <w:proofErr w:type="gramEnd"/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種作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真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好嗎？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3Fo00"/>
          <w:kern w:val="0"/>
          <w:sz w:val="30"/>
          <w:szCs w:val="30"/>
        </w:rPr>
      </w:pPr>
      <w:r w:rsidRPr="00DE6799">
        <w:rPr>
          <w:rFonts w:ascii="標楷體" w:eastAsia="標楷體" w:hAnsi="標楷體" w:cs="TT3Fo00" w:hint="eastAsia"/>
          <w:kern w:val="0"/>
          <w:sz w:val="30"/>
          <w:szCs w:val="30"/>
        </w:rPr>
        <w:t>參、問題提出：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1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相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較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於過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去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資法所規範適用之主體為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何？除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了公務機關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，有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無包含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？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資法保護範圍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？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有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無例外？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新聞報導擷取的監視器錄影畫面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是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否屬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個資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法保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障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適用範圍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？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公務機關及個人對於個人資料之蒐集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處理，有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無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相關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依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循規定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？違反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責任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何？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3Fo00"/>
          <w:kern w:val="0"/>
          <w:sz w:val="30"/>
          <w:szCs w:val="30"/>
        </w:rPr>
      </w:pPr>
      <w:r w:rsidRPr="00DE6799">
        <w:rPr>
          <w:rFonts w:ascii="標楷體" w:eastAsia="標楷體" w:hAnsi="標楷體" w:cs="TT3Fo00" w:hint="eastAsia"/>
          <w:kern w:val="0"/>
          <w:sz w:val="30"/>
          <w:szCs w:val="30"/>
        </w:rPr>
        <w:t>肆、個人資料保護法之簡介：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3F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一、</w:t>
      </w:r>
      <w:r w:rsidRPr="00DE6799">
        <w:rPr>
          <w:rFonts w:ascii="標楷體" w:eastAsia="標楷體" w:hAnsi="標楷體" w:cs="TT3Fo00" w:hint="eastAsia"/>
          <w:kern w:val="0"/>
          <w:sz w:val="30"/>
          <w:szCs w:val="30"/>
        </w:rPr>
        <w:t>適用對象為何？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1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舉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凡國家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機關、公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司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號或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一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般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社會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大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眾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均有受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到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規範。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>(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>2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章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及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>3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章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之規定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>)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3Fo00"/>
          <w:kern w:val="0"/>
          <w:sz w:val="30"/>
          <w:szCs w:val="30"/>
        </w:rPr>
      </w:pP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二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、</w:t>
      </w:r>
      <w:r w:rsidRPr="00DE6799">
        <w:rPr>
          <w:rFonts w:ascii="標楷體" w:eastAsia="標楷體" w:hAnsi="標楷體" w:cs="TT3Fo00" w:hint="eastAsia"/>
          <w:kern w:val="0"/>
          <w:sz w:val="30"/>
          <w:szCs w:val="30"/>
        </w:rPr>
        <w:t>保護客體</w:t>
      </w:r>
      <w:r w:rsidRPr="00DE6799">
        <w:rPr>
          <w:rFonts w:ascii="標楷體" w:eastAsia="標楷體" w:hAnsi="標楷體" w:cs="Times-Bold"/>
          <w:b/>
          <w:bCs/>
          <w:kern w:val="0"/>
          <w:sz w:val="30"/>
          <w:szCs w:val="30"/>
        </w:rPr>
        <w:t>(</w:t>
      </w:r>
      <w:r w:rsidRPr="00DE6799">
        <w:rPr>
          <w:rFonts w:ascii="標楷體" w:eastAsia="標楷體" w:hAnsi="標楷體" w:cs="TT3Fo00" w:hint="eastAsia"/>
          <w:kern w:val="0"/>
          <w:sz w:val="30"/>
          <w:szCs w:val="30"/>
        </w:rPr>
        <w:t>範圍</w:t>
      </w:r>
      <w:r w:rsidRPr="00DE6799">
        <w:rPr>
          <w:rFonts w:ascii="標楷體" w:eastAsia="標楷體" w:hAnsi="標楷體" w:cs="Times-Bold"/>
          <w:b/>
          <w:bCs/>
          <w:kern w:val="0"/>
          <w:sz w:val="30"/>
          <w:szCs w:val="30"/>
        </w:rPr>
        <w:t>)</w:t>
      </w:r>
      <w:r w:rsidRPr="00DE6799">
        <w:rPr>
          <w:rFonts w:ascii="標楷體" w:eastAsia="標楷體" w:hAnsi="標楷體" w:cs="TT3Fo00" w:hint="eastAsia"/>
          <w:kern w:val="0"/>
          <w:sz w:val="30"/>
          <w:szCs w:val="30"/>
        </w:rPr>
        <w:t>為何？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1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人工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經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由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電腦蒐集、處理的個人資料及其他得以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直接或間接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方式識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別該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個人之資料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都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適用。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>(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2 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條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>)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3Fo00"/>
          <w:kern w:val="0"/>
          <w:sz w:val="30"/>
          <w:szCs w:val="30"/>
        </w:rPr>
      </w:pP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三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、</w:t>
      </w:r>
      <w:r w:rsidRPr="00DE6799">
        <w:rPr>
          <w:rFonts w:ascii="標楷體" w:eastAsia="標楷體" w:hAnsi="標楷體" w:cs="TT3Fo00" w:hint="eastAsia"/>
          <w:kern w:val="0"/>
          <w:sz w:val="30"/>
          <w:szCs w:val="30"/>
        </w:rPr>
        <w:t>例外之情形為何？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有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兩種例外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一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種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為單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純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或家庭活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動之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目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的，而蒐集、處理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利用個人資料。</w:t>
      </w:r>
      <w:proofErr w:type="gramStart"/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第二種係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於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公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開場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所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公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開活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動中所蒐集、處理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利用之未與其他個人資料結合之影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音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資料。（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51 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條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）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3Fo00"/>
          <w:kern w:val="0"/>
          <w:sz w:val="30"/>
          <w:szCs w:val="30"/>
        </w:rPr>
      </w:pP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四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、</w:t>
      </w:r>
      <w:r w:rsidRPr="00DE6799">
        <w:rPr>
          <w:rFonts w:ascii="標楷體" w:eastAsia="標楷體" w:hAnsi="標楷體" w:cs="TT3Fo00" w:hint="eastAsia"/>
          <w:kern w:val="0"/>
          <w:sz w:val="30"/>
          <w:szCs w:val="30"/>
        </w:rPr>
        <w:t>個人如何對於個人資料之蒐集、處理或利用？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個人對個人資料之蒐集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處理，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應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有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特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定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目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的，並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符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合下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列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情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形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：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（個</w:t>
      </w:r>
      <w:proofErr w:type="gramEnd"/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19 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條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）</w:t>
      </w:r>
      <w:proofErr w:type="gramEnd"/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imes-Roman"/>
          <w:kern w:val="0"/>
          <w:sz w:val="30"/>
          <w:szCs w:val="30"/>
        </w:rPr>
        <w:lastRenderedPageBreak/>
        <w:t>1.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律明文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規定。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imes-Roman"/>
          <w:kern w:val="0"/>
          <w:sz w:val="30"/>
          <w:szCs w:val="30"/>
        </w:rPr>
        <w:t>2.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與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事人有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契約或類似契約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之關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係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。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imes-Roman"/>
          <w:kern w:val="0"/>
          <w:sz w:val="30"/>
          <w:szCs w:val="30"/>
        </w:rPr>
        <w:t>3.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事人自行公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開或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其他已合法公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開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之個人資料。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imes-Roman"/>
          <w:kern w:val="0"/>
          <w:sz w:val="30"/>
          <w:szCs w:val="30"/>
        </w:rPr>
        <w:t>4.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經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事人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書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面同意。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imes-Roman"/>
          <w:kern w:val="0"/>
          <w:sz w:val="30"/>
          <w:szCs w:val="30"/>
        </w:rPr>
        <w:t>5.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與公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共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利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益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有關。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imes-Roman"/>
          <w:kern w:val="0"/>
          <w:sz w:val="30"/>
          <w:szCs w:val="30"/>
        </w:rPr>
        <w:t>6.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個人資料取自於一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般可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得之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來源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。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如需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特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定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目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之利用，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則需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有法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律明文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規定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或可增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進公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共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利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益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為免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除當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事人之生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命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、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身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體、自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由或財產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上之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危險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防止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他人權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益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之重大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危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害，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已經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事人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書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面同意。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(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20 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條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）</w:t>
      </w:r>
      <w:proofErr w:type="gramEnd"/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3Fo00"/>
          <w:kern w:val="0"/>
          <w:sz w:val="30"/>
          <w:szCs w:val="30"/>
        </w:rPr>
      </w:pP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五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、</w:t>
      </w:r>
      <w:r w:rsidRPr="00DE6799">
        <w:rPr>
          <w:rFonts w:ascii="標楷體" w:eastAsia="標楷體" w:hAnsi="標楷體" w:cs="TT3Fo00" w:hint="eastAsia"/>
          <w:kern w:val="0"/>
          <w:sz w:val="30"/>
          <w:szCs w:val="30"/>
        </w:rPr>
        <w:t>違反個資法相關責任為何？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（一）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刑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責任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：（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>41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、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42 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條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）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對於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違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法蒐集、處理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利用個人資料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者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足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生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損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害於他人，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如無營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利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目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者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可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處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2 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年以下有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期徒刑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、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拘役或科或</w:t>
      </w:r>
      <w:proofErr w:type="gramStart"/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併</w:t>
      </w:r>
      <w:proofErr w:type="gramEnd"/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科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新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臺幣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20 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萬元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以下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罰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金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；如欲藉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此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營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利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者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可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處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5 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年以下有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期徒刑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，得</w:t>
      </w:r>
      <w:proofErr w:type="gramStart"/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併</w:t>
      </w:r>
      <w:proofErr w:type="gramEnd"/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科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新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臺幣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100 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萬元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以下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罰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金。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（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二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）民事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責任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（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損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害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賠償責任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）：</w:t>
      </w:r>
    </w:p>
    <w:p w:rsid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 w:hint="eastAsia"/>
          <w:kern w:val="0"/>
          <w:sz w:val="30"/>
          <w:szCs w:val="30"/>
        </w:rPr>
      </w:pPr>
      <w:r w:rsidRPr="00DE6799">
        <w:rPr>
          <w:rFonts w:ascii="標楷體" w:eastAsia="標楷體" w:hAnsi="標楷體" w:cs="Times-Roman"/>
          <w:kern w:val="0"/>
          <w:sz w:val="30"/>
          <w:szCs w:val="30"/>
        </w:rPr>
        <w:t>1.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個人因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故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意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過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失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致他人資料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遭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不法蒐集、處理、利用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使人權利受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損者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負損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害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賠償責任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。（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29 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條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）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imes-Roman"/>
          <w:kern w:val="0"/>
          <w:sz w:val="30"/>
          <w:szCs w:val="30"/>
        </w:rPr>
        <w:t>2.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被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害人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如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不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知損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害金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額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，得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請求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院依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侵害情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節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依每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每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一事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賠償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500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元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以上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2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萬元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以下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額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度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計算賠償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金。同一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原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因事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實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賠償總額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最高可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達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2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億元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。（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>28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、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29 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條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）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lastRenderedPageBreak/>
        <w:t>（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三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）行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政責任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：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1.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違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法蒐集、處理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利用個人一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般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資料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或違反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中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央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主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管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機關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依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法限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命令或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處分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者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，處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5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萬元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以上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50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萬元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以下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罰鍰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。（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47 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條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）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imes-Roman"/>
          <w:kern w:val="0"/>
          <w:sz w:val="30"/>
          <w:szCs w:val="30"/>
        </w:rPr>
        <w:t>2.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違反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個資法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告知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、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通知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義務，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事人之相關權利，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縣市政府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會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先命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限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期改正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屆期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未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改正者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按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次處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2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萬元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以上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20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萬元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以下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罰鍰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。（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48 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條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）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imes-Roman"/>
          <w:kern w:val="0"/>
          <w:sz w:val="30"/>
          <w:szCs w:val="30"/>
        </w:rPr>
        <w:t>3.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無正當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理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由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規避、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妨礙或拒絕縣市政府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進入、檢查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處分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者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，處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2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萬元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以上</w:t>
      </w:r>
      <w:r w:rsidRPr="00DE6799">
        <w:rPr>
          <w:rFonts w:ascii="標楷體" w:eastAsia="標楷體" w:hAnsi="標楷體" w:cs="Times-Roman"/>
          <w:kern w:val="0"/>
          <w:sz w:val="30"/>
          <w:szCs w:val="30"/>
        </w:rPr>
        <w:t>20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萬元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以下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罰鍰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。（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第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 xml:space="preserve">49 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條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）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3Fo00"/>
          <w:kern w:val="0"/>
          <w:sz w:val="30"/>
          <w:szCs w:val="30"/>
        </w:rPr>
      </w:pPr>
      <w:r w:rsidRPr="00DE6799">
        <w:rPr>
          <w:rFonts w:ascii="標楷體" w:eastAsia="標楷體" w:hAnsi="標楷體" w:cs="TT3Fo00" w:hint="eastAsia"/>
          <w:kern w:val="0"/>
          <w:sz w:val="30"/>
          <w:szCs w:val="30"/>
        </w:rPr>
        <w:t>伍、本案分析：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資法的規範範圍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包含國家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、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私</w:t>
      </w:r>
      <w:r w:rsidRPr="00DE6799">
        <w:rPr>
          <w:rFonts w:ascii="標楷體" w:eastAsia="標楷體" w:hAnsi="標楷體" w:cs="TT3Eo00"/>
          <w:kern w:val="0"/>
          <w:sz w:val="20"/>
          <w:szCs w:val="20"/>
        </w:rPr>
        <w:t>__________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人機關及個人，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所以贊召哥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需</w:t>
      </w:r>
      <w:proofErr w:type="gramEnd"/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按該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法規定蒐集、處理。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接著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再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看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本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案贊召哥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蒐集的資料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來源</w:t>
      </w:r>
      <w:r w:rsidRPr="00DE6799">
        <w:rPr>
          <w:rFonts w:ascii="標楷體" w:eastAsia="標楷體" w:hAnsi="標楷體" w:cs="TT40o01"/>
          <w:kern w:val="0"/>
          <w:sz w:val="30"/>
          <w:szCs w:val="30"/>
        </w:rPr>
        <w:t>-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「新聞報導中的監視錄影畫面」。一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般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言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，路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口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處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設置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之監視錄影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設備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，不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是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國家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機關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是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私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設置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的，因其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拍攝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的均為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道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路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上公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開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的社會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活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動，不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具隱私性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1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且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監視錄影畫面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拍攝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之影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像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，多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僅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有人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員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、車輛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形狀外觀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難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以想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像可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憑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此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種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畫面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即可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了解受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拍攝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的個人資料，而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且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公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開場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所蒐集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且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未結合個人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資料的影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音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資料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不受個資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法規範，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贊召哥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蒐集畫面資料，並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無違背該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法。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proofErr w:type="gramStart"/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另外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贊召哥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將某甲姓名及電話上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傳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的行為，是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否符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合個資法利用個資之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規</w:t>
      </w:r>
      <w:proofErr w:type="gramEnd"/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定。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依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本件為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例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如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經認定其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目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的並非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基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於公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共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利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益或雖基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於公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共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利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益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但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已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逾越比例原則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仍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有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觸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法之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嫌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吾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人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必須小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心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謹慎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。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3Fo00"/>
          <w:kern w:val="0"/>
          <w:sz w:val="30"/>
          <w:szCs w:val="30"/>
        </w:rPr>
      </w:pPr>
      <w:r w:rsidRPr="00DE6799">
        <w:rPr>
          <w:rFonts w:ascii="標楷體" w:eastAsia="標楷體" w:hAnsi="標楷體" w:cs="TT3Fo00" w:hint="eastAsia"/>
          <w:kern w:val="0"/>
          <w:sz w:val="30"/>
          <w:szCs w:val="30"/>
        </w:rPr>
        <w:t>陸、結語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lastRenderedPageBreak/>
        <w:t>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資法與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我們息息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相關，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僅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就上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開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案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例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介紹，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讓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大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了解相關的規定，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0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以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期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保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障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個人的權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益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。而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我們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對個人資料之蒐集、處理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或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利用，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必須立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於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1"/>
          <w:kern w:val="0"/>
          <w:sz w:val="30"/>
          <w:szCs w:val="30"/>
        </w:rPr>
      </w:pP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應尊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重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事人之權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益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基礎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上，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依誠實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及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信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用方法為之，不得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逾越特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定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目</w:t>
      </w:r>
    </w:p>
    <w:p w:rsidR="00DE6799" w:rsidRPr="00DE6799" w:rsidRDefault="00DE6799" w:rsidP="00DE6799">
      <w:pPr>
        <w:autoSpaceDE w:val="0"/>
        <w:autoSpaceDN w:val="0"/>
        <w:adjustRightInd w:val="0"/>
        <w:rPr>
          <w:rFonts w:ascii="標楷體" w:eastAsia="標楷體" w:hAnsi="標楷體" w:cs="TT40o01"/>
          <w:kern w:val="0"/>
          <w:sz w:val="30"/>
          <w:szCs w:val="30"/>
        </w:rPr>
      </w:pP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必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要範圍，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且應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與蒐集之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目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的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具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有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正當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合理之關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聯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切勿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以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輕忽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之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態</w:t>
      </w:r>
    </w:p>
    <w:p w:rsidR="00482180" w:rsidRPr="00DE6799" w:rsidRDefault="00DE6799" w:rsidP="00DE6799">
      <w:pPr>
        <w:rPr>
          <w:rFonts w:ascii="標楷體" w:eastAsia="標楷體" w:hAnsi="標楷體"/>
        </w:rPr>
      </w:pP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度視之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，避免因一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時疏忽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大意而導致自己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違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法而</w:t>
      </w:r>
      <w:proofErr w:type="gramStart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不</w:t>
      </w:r>
      <w:proofErr w:type="gramEnd"/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自</w:t>
      </w:r>
      <w:r w:rsidRPr="00DE6799">
        <w:rPr>
          <w:rFonts w:ascii="標楷體" w:eastAsia="標楷體" w:hAnsi="標楷體" w:cs="TT40o01" w:hint="eastAsia"/>
          <w:kern w:val="0"/>
          <w:sz w:val="30"/>
          <w:szCs w:val="30"/>
        </w:rPr>
        <w:t>知</w:t>
      </w:r>
      <w:r w:rsidRPr="00DE6799">
        <w:rPr>
          <w:rFonts w:ascii="標楷體" w:eastAsia="標楷體" w:hAnsi="標楷體" w:cs="TT40o00" w:hint="eastAsia"/>
          <w:kern w:val="0"/>
          <w:sz w:val="30"/>
          <w:szCs w:val="30"/>
        </w:rPr>
        <w:t>。</w:t>
      </w:r>
    </w:p>
    <w:sectPr w:rsidR="00482180" w:rsidRPr="00DE6799" w:rsidSect="00DE67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4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0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799"/>
    <w:rsid w:val="00256FEB"/>
    <w:rsid w:val="002D7E4B"/>
    <w:rsid w:val="004000C2"/>
    <w:rsid w:val="00482180"/>
    <w:rsid w:val="00501CAB"/>
    <w:rsid w:val="0089388B"/>
    <w:rsid w:val="008E6979"/>
    <w:rsid w:val="00DE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2015-06-16T11:09:00Z</dcterms:created>
  <dcterms:modified xsi:type="dcterms:W3CDTF">2015-06-16T11:11:00Z</dcterms:modified>
</cp:coreProperties>
</file>